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98D68" w14:textId="22FF4742" w:rsidR="008A7840" w:rsidRDefault="008A7840" w:rsidP="008A7840">
      <w:pPr>
        <w:jc w:val="center"/>
        <w:rPr>
          <w:sz w:val="23"/>
          <w:szCs w:val="23"/>
        </w:rPr>
      </w:pPr>
    </w:p>
    <w:p w14:paraId="6902B415" w14:textId="77777777" w:rsidR="008A7840" w:rsidRDefault="008A7840" w:rsidP="008A7840">
      <w:pPr>
        <w:jc w:val="center"/>
        <w:rPr>
          <w:color w:val="000000" w:themeColor="text1"/>
        </w:rPr>
      </w:pPr>
    </w:p>
    <w:tbl>
      <w:tblPr>
        <w:tblStyle w:val="TableGrid"/>
        <w:tblW w:w="9355" w:type="dxa"/>
        <w:tblLook w:val="04A0" w:firstRow="1" w:lastRow="0" w:firstColumn="1" w:lastColumn="0" w:noHBand="0" w:noVBand="1"/>
      </w:tblPr>
      <w:tblGrid>
        <w:gridCol w:w="1705"/>
        <w:gridCol w:w="7650"/>
      </w:tblGrid>
      <w:tr w:rsidR="008A7840" w:rsidRPr="00A1723F" w14:paraId="5E9FADBA" w14:textId="77777777" w:rsidTr="00F22191">
        <w:trPr>
          <w:cantSplit/>
          <w:tblHeader/>
        </w:trPr>
        <w:tc>
          <w:tcPr>
            <w:tcW w:w="1705" w:type="dxa"/>
          </w:tcPr>
          <w:p w14:paraId="27C379A6" w14:textId="77777777" w:rsidR="008A7840" w:rsidRPr="00CC7C87" w:rsidRDefault="008A7840" w:rsidP="00F22191">
            <w:pPr>
              <w:widowControl w:val="0"/>
              <w:tabs>
                <w:tab w:val="left" w:pos="220"/>
                <w:tab w:val="left" w:pos="720"/>
              </w:tabs>
              <w:autoSpaceDE w:val="0"/>
              <w:autoSpaceDN w:val="0"/>
              <w:adjustRightInd w:val="0"/>
              <w:rPr>
                <w:color w:val="000000" w:themeColor="text1"/>
                <w:sz w:val="22"/>
                <w:szCs w:val="22"/>
              </w:rPr>
            </w:pPr>
            <w:r>
              <w:rPr>
                <w:rFonts w:ascii="Avenir Book" w:hAnsi="Avenir Book"/>
                <w:b/>
                <w:bCs/>
                <w:color w:val="000000" w:themeColor="text1"/>
              </w:rPr>
              <w:t>Key Features</w:t>
            </w:r>
          </w:p>
        </w:tc>
        <w:tc>
          <w:tcPr>
            <w:tcW w:w="7650" w:type="dxa"/>
          </w:tcPr>
          <w:p w14:paraId="111E9DFD" w14:textId="77777777" w:rsidR="008A7840" w:rsidRPr="00A1723F" w:rsidRDefault="008A7840" w:rsidP="00F22191">
            <w:pPr>
              <w:widowControl w:val="0"/>
              <w:autoSpaceDE w:val="0"/>
              <w:autoSpaceDN w:val="0"/>
              <w:adjustRightInd w:val="0"/>
              <w:jc w:val="center"/>
              <w:rPr>
                <w:rFonts w:ascii="Avenir Book" w:hAnsi="Avenir Book"/>
                <w:color w:val="000000" w:themeColor="text1"/>
              </w:rPr>
            </w:pPr>
            <w:r w:rsidRPr="00A1723F">
              <w:rPr>
                <w:rFonts w:ascii="Avenir Book" w:hAnsi="Avenir Book"/>
                <w:b/>
                <w:bCs/>
                <w:color w:val="000000" w:themeColor="text1"/>
              </w:rPr>
              <w:t>FUSION READING</w:t>
            </w:r>
            <w:r>
              <w:rPr>
                <w:rFonts w:ascii="Avenir Book" w:hAnsi="Avenir Book"/>
                <w:b/>
                <w:bCs/>
                <w:color w:val="000000" w:themeColor="text1"/>
              </w:rPr>
              <w:t xml:space="preserve"> </w:t>
            </w:r>
          </w:p>
        </w:tc>
      </w:tr>
      <w:tr w:rsidR="008A7840" w:rsidRPr="00A1723F" w14:paraId="74188767" w14:textId="77777777" w:rsidTr="00F22191">
        <w:trPr>
          <w:cantSplit/>
        </w:trPr>
        <w:tc>
          <w:tcPr>
            <w:tcW w:w="1705" w:type="dxa"/>
          </w:tcPr>
          <w:p w14:paraId="2ED8A8F7" w14:textId="77777777" w:rsidR="008A7840" w:rsidRPr="00A1723F" w:rsidRDefault="008A7840"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Theory Supporting the Programs</w:t>
            </w:r>
          </w:p>
        </w:tc>
        <w:tc>
          <w:tcPr>
            <w:tcW w:w="7650" w:type="dxa"/>
          </w:tcPr>
          <w:p w14:paraId="48D6D0E4"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Fusion Reading is based upon the Science of Reading and supported by two reading theories: The Simple View of Reading (Hoover and Gough, 1990) and Construction Integration (</w:t>
            </w:r>
            <w:proofErr w:type="spellStart"/>
            <w:r w:rsidRPr="00A1723F">
              <w:rPr>
                <w:rFonts w:ascii="Avenir Book" w:hAnsi="Avenir Book"/>
                <w:color w:val="000000" w:themeColor="text1"/>
              </w:rPr>
              <w:t>Kintsch</w:t>
            </w:r>
            <w:proofErr w:type="spellEnd"/>
            <w:r w:rsidRPr="00A1723F">
              <w:rPr>
                <w:rFonts w:ascii="Avenir Book" w:hAnsi="Avenir Book"/>
                <w:color w:val="000000" w:themeColor="text1"/>
              </w:rPr>
              <w:t xml:space="preserve">, 1996). </w:t>
            </w:r>
          </w:p>
        </w:tc>
      </w:tr>
      <w:tr w:rsidR="008A7840" w:rsidRPr="00A1723F" w14:paraId="6C6FC92D" w14:textId="77777777" w:rsidTr="00F22191">
        <w:trPr>
          <w:cantSplit/>
        </w:trPr>
        <w:tc>
          <w:tcPr>
            <w:tcW w:w="1705" w:type="dxa"/>
          </w:tcPr>
          <w:p w14:paraId="6C0F6CAE" w14:textId="77777777" w:rsidR="008A7840" w:rsidRPr="00A1723F" w:rsidRDefault="008A7840"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Instructional Delivery</w:t>
            </w:r>
          </w:p>
        </w:tc>
        <w:tc>
          <w:tcPr>
            <w:tcW w:w="7650" w:type="dxa"/>
          </w:tcPr>
          <w:p w14:paraId="26C94F91" w14:textId="77777777" w:rsidR="008A7840" w:rsidRPr="00A1723F" w:rsidRDefault="008A7840" w:rsidP="008A7840">
            <w:pPr>
              <w:pStyle w:val="ListParagraph"/>
              <w:widowControl w:val="0"/>
              <w:numPr>
                <w:ilvl w:val="0"/>
                <w:numId w:val="10"/>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Explicit direct instruction</w:t>
            </w:r>
          </w:p>
          <w:p w14:paraId="13FE2700" w14:textId="77777777" w:rsidR="008A7840" w:rsidRPr="00A1723F" w:rsidRDefault="008A7840" w:rsidP="008A7840">
            <w:pPr>
              <w:pStyle w:val="ListParagraph"/>
              <w:widowControl w:val="0"/>
              <w:numPr>
                <w:ilvl w:val="0"/>
                <w:numId w:val="10"/>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Data driven decision making</w:t>
            </w:r>
          </w:p>
          <w:p w14:paraId="182ADCC1" w14:textId="77777777" w:rsidR="008A7840" w:rsidRPr="00A1723F" w:rsidRDefault="008A7840" w:rsidP="008A7840">
            <w:pPr>
              <w:pStyle w:val="ListParagraph"/>
              <w:widowControl w:val="0"/>
              <w:numPr>
                <w:ilvl w:val="0"/>
                <w:numId w:val="10"/>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Positive, Corrective Feedback</w:t>
            </w:r>
          </w:p>
          <w:p w14:paraId="3F63A2F8" w14:textId="77777777" w:rsidR="008A7840" w:rsidRPr="00A1723F" w:rsidRDefault="008A7840" w:rsidP="008A7840">
            <w:pPr>
              <w:pStyle w:val="ListParagraph"/>
              <w:widowControl w:val="0"/>
              <w:numPr>
                <w:ilvl w:val="0"/>
                <w:numId w:val="10"/>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Personalized, differentiated learning</w:t>
            </w:r>
          </w:p>
        </w:tc>
      </w:tr>
      <w:tr w:rsidR="008A7840" w:rsidRPr="00A1723F" w14:paraId="2D8B437D" w14:textId="77777777" w:rsidTr="00F22191">
        <w:trPr>
          <w:cantSplit/>
        </w:trPr>
        <w:tc>
          <w:tcPr>
            <w:tcW w:w="1705" w:type="dxa"/>
          </w:tcPr>
          <w:p w14:paraId="1785AF52" w14:textId="77777777" w:rsidR="008A7840" w:rsidRPr="00A1723F" w:rsidRDefault="008A7840"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Students</w:t>
            </w:r>
          </w:p>
        </w:tc>
        <w:tc>
          <w:tcPr>
            <w:tcW w:w="7650" w:type="dxa"/>
          </w:tcPr>
          <w:p w14:paraId="7EA3ACE2" w14:textId="77777777" w:rsidR="008A7840" w:rsidRPr="00A1723F" w:rsidRDefault="008A7840" w:rsidP="008A7840">
            <w:pPr>
              <w:pStyle w:val="ListParagraph"/>
              <w:widowControl w:val="0"/>
              <w:numPr>
                <w:ilvl w:val="0"/>
                <w:numId w:val="7"/>
              </w:numPr>
              <w:autoSpaceDE w:val="0"/>
              <w:autoSpaceDN w:val="0"/>
              <w:adjustRightInd w:val="0"/>
              <w:ind w:left="194" w:hanging="194"/>
              <w:rPr>
                <w:rFonts w:ascii="Avenir Book" w:hAnsi="Avenir Book"/>
                <w:bCs/>
                <w:color w:val="000000" w:themeColor="text1"/>
              </w:rPr>
            </w:pPr>
            <w:r w:rsidRPr="00A1723F">
              <w:rPr>
                <w:rFonts w:ascii="Avenir Book" w:hAnsi="Avenir Book"/>
                <w:bCs/>
                <w:color w:val="000000" w:themeColor="text1"/>
              </w:rPr>
              <w:t>Adolescents reading, minimally, at the low 3</w:t>
            </w:r>
            <w:r w:rsidRPr="00A1723F">
              <w:rPr>
                <w:rFonts w:ascii="Avenir Book" w:hAnsi="Avenir Book"/>
                <w:bCs/>
                <w:color w:val="000000" w:themeColor="text1"/>
                <w:vertAlign w:val="superscript"/>
              </w:rPr>
              <w:t>rd</w:t>
            </w:r>
            <w:r w:rsidRPr="00A1723F">
              <w:rPr>
                <w:rFonts w:ascii="Avenir Book" w:hAnsi="Avenir Book"/>
                <w:bCs/>
                <w:color w:val="000000" w:themeColor="text1"/>
              </w:rPr>
              <w:t>-grade level or two or more years behind grade level</w:t>
            </w:r>
          </w:p>
          <w:p w14:paraId="682C60F8" w14:textId="77777777" w:rsidR="008A7840" w:rsidRPr="00A1723F" w:rsidRDefault="008A7840" w:rsidP="008A7840">
            <w:pPr>
              <w:pStyle w:val="ListParagraph"/>
              <w:widowControl w:val="0"/>
              <w:numPr>
                <w:ilvl w:val="0"/>
                <w:numId w:val="7"/>
              </w:numPr>
              <w:autoSpaceDE w:val="0"/>
              <w:autoSpaceDN w:val="0"/>
              <w:adjustRightInd w:val="0"/>
              <w:ind w:left="194" w:hanging="194"/>
              <w:rPr>
                <w:rFonts w:ascii="Avenir Book" w:hAnsi="Avenir Book"/>
                <w:bCs/>
                <w:color w:val="000000" w:themeColor="text1"/>
              </w:rPr>
            </w:pPr>
            <w:r w:rsidRPr="00A1723F">
              <w:rPr>
                <w:rFonts w:ascii="Avenir Book" w:hAnsi="Avenir Book"/>
                <w:bCs/>
                <w:color w:val="000000" w:themeColor="text1"/>
              </w:rPr>
              <w:t>Students exhibiting:</w:t>
            </w:r>
          </w:p>
          <w:p w14:paraId="09910880" w14:textId="77777777" w:rsidR="008A7840" w:rsidRPr="00A1723F" w:rsidRDefault="008A7840" w:rsidP="008A7840">
            <w:pPr>
              <w:pStyle w:val="ListParagraph"/>
              <w:widowControl w:val="0"/>
              <w:numPr>
                <w:ilvl w:val="1"/>
                <w:numId w:val="7"/>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Low word-level and reading fluency skills and strategies</w:t>
            </w:r>
          </w:p>
          <w:p w14:paraId="1BFFDA63" w14:textId="77777777" w:rsidR="008A7840" w:rsidRPr="00A1723F" w:rsidRDefault="008A7840" w:rsidP="008A7840">
            <w:pPr>
              <w:pStyle w:val="ListParagraph"/>
              <w:widowControl w:val="0"/>
              <w:numPr>
                <w:ilvl w:val="1"/>
                <w:numId w:val="7"/>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Lack of comprehension skills and strategies</w:t>
            </w:r>
          </w:p>
          <w:p w14:paraId="4169D12C" w14:textId="77777777" w:rsidR="008A7840" w:rsidRPr="00A1723F" w:rsidRDefault="008A7840" w:rsidP="008A7840">
            <w:pPr>
              <w:pStyle w:val="ListParagraph"/>
              <w:widowControl w:val="0"/>
              <w:numPr>
                <w:ilvl w:val="1"/>
                <w:numId w:val="7"/>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Low vocabulary knowledge</w:t>
            </w:r>
          </w:p>
          <w:p w14:paraId="138A4A39" w14:textId="77777777" w:rsidR="008A7840" w:rsidRPr="00A1723F" w:rsidRDefault="008A7840" w:rsidP="008A7840">
            <w:pPr>
              <w:pStyle w:val="ListParagraph"/>
              <w:widowControl w:val="0"/>
              <w:numPr>
                <w:ilvl w:val="1"/>
                <w:numId w:val="7"/>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Challenges related to school engagement and motivation for reading</w:t>
            </w:r>
          </w:p>
          <w:p w14:paraId="3B4E19E4" w14:textId="77777777" w:rsidR="008A7840" w:rsidRPr="00A1723F" w:rsidRDefault="008A7840" w:rsidP="008A7840">
            <w:pPr>
              <w:pStyle w:val="ListParagraph"/>
              <w:widowControl w:val="0"/>
              <w:numPr>
                <w:ilvl w:val="1"/>
                <w:numId w:val="7"/>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 xml:space="preserve">Need for ongoing direct specialized instruction that supplements instruction in core classes. </w:t>
            </w:r>
          </w:p>
          <w:p w14:paraId="3E44079C" w14:textId="77777777" w:rsidR="008A7840" w:rsidRPr="00A1723F" w:rsidRDefault="008A7840" w:rsidP="008A7840">
            <w:pPr>
              <w:pStyle w:val="ListParagraph"/>
              <w:widowControl w:val="0"/>
              <w:numPr>
                <w:ilvl w:val="0"/>
                <w:numId w:val="7"/>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 xml:space="preserve">Students can be integrated into the reading program throughout the school year by creatively adapting the curriculum. </w:t>
            </w:r>
          </w:p>
          <w:p w14:paraId="52E4C5F6" w14:textId="77777777" w:rsidR="008A7840" w:rsidRPr="00A1723F" w:rsidRDefault="008A7840" w:rsidP="008A7840">
            <w:pPr>
              <w:pStyle w:val="ListParagraph"/>
              <w:widowControl w:val="0"/>
              <w:numPr>
                <w:ilvl w:val="0"/>
                <w:numId w:val="5"/>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Students exit the program when they demonstrate proficiency on norm referenced assessments and teacher recommendation used for entrance to the program.</w:t>
            </w:r>
          </w:p>
        </w:tc>
      </w:tr>
      <w:tr w:rsidR="008A7840" w:rsidRPr="00A1723F" w14:paraId="1E20587F" w14:textId="77777777" w:rsidTr="00F22191">
        <w:trPr>
          <w:cantSplit/>
        </w:trPr>
        <w:tc>
          <w:tcPr>
            <w:tcW w:w="1705" w:type="dxa"/>
          </w:tcPr>
          <w:p w14:paraId="52A8D313" w14:textId="77777777" w:rsidR="008A7840" w:rsidRPr="00A1723F" w:rsidRDefault="008A7840"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t>Curriculum</w:t>
            </w:r>
          </w:p>
        </w:tc>
        <w:tc>
          <w:tcPr>
            <w:tcW w:w="7650" w:type="dxa"/>
          </w:tcPr>
          <w:p w14:paraId="31B65060" w14:textId="77777777" w:rsidR="008A7840" w:rsidRPr="00A1723F" w:rsidRDefault="008A7840" w:rsidP="008A7840">
            <w:pPr>
              <w:pStyle w:val="ListParagraph"/>
              <w:widowControl w:val="0"/>
              <w:numPr>
                <w:ilvl w:val="0"/>
                <w:numId w:val="5"/>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Designed based on research that determined the reading skills adolescents have and need in order to be skilled readers. These reading component studies align with the science of reading.</w:t>
            </w:r>
          </w:p>
          <w:p w14:paraId="3A364FDD" w14:textId="77777777" w:rsidR="008A7840" w:rsidRPr="00A1723F" w:rsidRDefault="008A7840" w:rsidP="008A7840">
            <w:pPr>
              <w:pStyle w:val="ListParagraph"/>
              <w:widowControl w:val="0"/>
              <w:numPr>
                <w:ilvl w:val="0"/>
                <w:numId w:val="5"/>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Includes an emphasis on re-engagement in learning and methods to motivate readers with limited reading proficiency.</w:t>
            </w:r>
          </w:p>
          <w:p w14:paraId="50A294B8" w14:textId="77777777" w:rsidR="008A7840" w:rsidRPr="00A1723F" w:rsidRDefault="008A7840" w:rsidP="008A7840">
            <w:pPr>
              <w:pStyle w:val="ListParagraph"/>
              <w:widowControl w:val="0"/>
              <w:numPr>
                <w:ilvl w:val="0"/>
                <w:numId w:val="5"/>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 xml:space="preserve">Comprising </w:t>
            </w:r>
            <w:r>
              <w:rPr>
                <w:rFonts w:ascii="Avenir Book" w:hAnsi="Avenir Book"/>
                <w:color w:val="000000" w:themeColor="text1"/>
              </w:rPr>
              <w:t>eight</w:t>
            </w:r>
            <w:r w:rsidRPr="00A1723F">
              <w:rPr>
                <w:rFonts w:ascii="Avenir Book" w:hAnsi="Avenir Book"/>
                <w:color w:val="000000" w:themeColor="text1"/>
              </w:rPr>
              <w:t xml:space="preserve"> foundational word-level, comprehension, and motivation strategies explicitly taught through clear explanation of skills, expert modeling of reading skills and strategies, teacher guided practice, student partner practice, independent practice and meaningful feedback after all practice activities. </w:t>
            </w:r>
          </w:p>
          <w:p w14:paraId="083042F8" w14:textId="77777777" w:rsidR="008A7840" w:rsidRPr="00A1723F" w:rsidRDefault="008A7840" w:rsidP="008A7840">
            <w:pPr>
              <w:pStyle w:val="ListParagraph"/>
              <w:widowControl w:val="0"/>
              <w:numPr>
                <w:ilvl w:val="0"/>
                <w:numId w:val="5"/>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 xml:space="preserve">Taught skills and strategies are generalized, integrated, and applied to course novel reading, subsequent strategy practice materials, and core class textbooks. As new strategies are taught, students integrate new with previously learned strategies. Most importantly, through a unit called Strategy Integration about 65% of instruction in Fusion Reading includes core class materials. </w:t>
            </w:r>
          </w:p>
          <w:p w14:paraId="3E85DBB1" w14:textId="77777777" w:rsidR="008A7840" w:rsidRPr="00A1723F" w:rsidRDefault="008A7840" w:rsidP="008A7840">
            <w:pPr>
              <w:pStyle w:val="ListParagraph"/>
              <w:widowControl w:val="0"/>
              <w:numPr>
                <w:ilvl w:val="0"/>
                <w:numId w:val="5"/>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 xml:space="preserve">The first instructional unit is called Establish the Course (ETC). ETC teaches students the behavioral expectations, routines, and procedures for the course, how to teach vocabulary, and specifies expectations and the process for out of class reading activities, and Thinking Reading. </w:t>
            </w:r>
          </w:p>
          <w:p w14:paraId="3049E699" w14:textId="77777777" w:rsidR="008A7840" w:rsidRPr="00A1723F" w:rsidRDefault="008A7840" w:rsidP="008A7840">
            <w:pPr>
              <w:pStyle w:val="ListParagraph"/>
              <w:widowControl w:val="0"/>
              <w:numPr>
                <w:ilvl w:val="0"/>
                <w:numId w:val="5"/>
              </w:numPr>
              <w:autoSpaceDE w:val="0"/>
              <w:autoSpaceDN w:val="0"/>
              <w:adjustRightInd w:val="0"/>
              <w:ind w:left="194" w:hanging="194"/>
              <w:rPr>
                <w:rFonts w:ascii="Avenir Book" w:hAnsi="Avenir Book"/>
                <w:color w:val="000000" w:themeColor="text1"/>
              </w:rPr>
            </w:pPr>
            <w:r w:rsidRPr="00A1723F">
              <w:rPr>
                <w:rFonts w:ascii="Avenir Book" w:hAnsi="Avenir Book"/>
                <w:color w:val="000000" w:themeColor="text1"/>
              </w:rPr>
              <w:t>After ETC, students learn a comprehension strategy. All strategies are described in the table below.</w:t>
            </w:r>
          </w:p>
        </w:tc>
        <w:bookmarkStart w:id="0" w:name="_GoBack"/>
        <w:bookmarkEnd w:id="0"/>
      </w:tr>
      <w:tr w:rsidR="008A7840" w:rsidRPr="00A1723F" w14:paraId="1C551963" w14:textId="77777777" w:rsidTr="00F22191">
        <w:trPr>
          <w:cantSplit/>
        </w:trPr>
        <w:tc>
          <w:tcPr>
            <w:tcW w:w="1705" w:type="dxa"/>
          </w:tcPr>
          <w:p w14:paraId="59EFBC9A" w14:textId="77777777" w:rsidR="008A7840" w:rsidRPr="00A1723F" w:rsidRDefault="008A7840" w:rsidP="00F22191">
            <w:pPr>
              <w:widowControl w:val="0"/>
              <w:tabs>
                <w:tab w:val="left" w:pos="220"/>
                <w:tab w:val="left" w:pos="720"/>
              </w:tabs>
              <w:autoSpaceDE w:val="0"/>
              <w:autoSpaceDN w:val="0"/>
              <w:adjustRightInd w:val="0"/>
              <w:rPr>
                <w:rFonts w:ascii="Avenir Book" w:hAnsi="Avenir Book"/>
                <w:color w:val="000000" w:themeColor="text1"/>
              </w:rPr>
            </w:pPr>
            <w:r w:rsidRPr="00A1723F">
              <w:rPr>
                <w:rFonts w:ascii="Avenir Book" w:hAnsi="Avenir Book"/>
                <w:color w:val="000000" w:themeColor="text1"/>
              </w:rPr>
              <w:lastRenderedPageBreak/>
              <w:t>Materials</w:t>
            </w:r>
          </w:p>
          <w:p w14:paraId="5D235030" w14:textId="77777777" w:rsidR="008A7840" w:rsidRPr="00A1723F" w:rsidRDefault="008A7840" w:rsidP="00F22191">
            <w:pPr>
              <w:widowControl w:val="0"/>
              <w:autoSpaceDE w:val="0"/>
              <w:autoSpaceDN w:val="0"/>
              <w:adjustRightInd w:val="0"/>
              <w:rPr>
                <w:rFonts w:ascii="Avenir Book" w:hAnsi="Avenir Book"/>
                <w:color w:val="000000" w:themeColor="text1"/>
              </w:rPr>
            </w:pPr>
          </w:p>
        </w:tc>
        <w:tc>
          <w:tcPr>
            <w:tcW w:w="7650" w:type="dxa"/>
          </w:tcPr>
          <w:p w14:paraId="2EC81F06" w14:textId="77777777" w:rsidR="008A7840" w:rsidRPr="00A1723F" w:rsidRDefault="008A7840" w:rsidP="008A7840">
            <w:pPr>
              <w:pStyle w:val="ListParagraph"/>
              <w:widowControl w:val="0"/>
              <w:numPr>
                <w:ilvl w:val="0"/>
                <w:numId w:val="1"/>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Spiral-bound instructor’s manuals for each of the seven units</w:t>
            </w:r>
          </w:p>
          <w:p w14:paraId="4E5AFDFF" w14:textId="77777777" w:rsidR="008A7840" w:rsidRPr="00A1723F" w:rsidRDefault="008A7840" w:rsidP="008A7840">
            <w:pPr>
              <w:pStyle w:val="ListParagraph"/>
              <w:widowControl w:val="0"/>
              <w:numPr>
                <w:ilvl w:val="0"/>
                <w:numId w:val="1"/>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Bound student books with leveled expository and narrative passages</w:t>
            </w:r>
          </w:p>
          <w:p w14:paraId="13CF1128" w14:textId="77777777" w:rsidR="008A7840" w:rsidRPr="00A1723F" w:rsidRDefault="008A7840" w:rsidP="008A7840">
            <w:pPr>
              <w:pStyle w:val="ListParagraph"/>
              <w:widowControl w:val="0"/>
              <w:numPr>
                <w:ilvl w:val="0"/>
                <w:numId w:val="1"/>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 xml:space="preserve">Classroom set of high-interest novels </w:t>
            </w:r>
          </w:p>
          <w:p w14:paraId="09D1E621" w14:textId="77777777" w:rsidR="008A7840" w:rsidRPr="00A1723F" w:rsidRDefault="008A7840" w:rsidP="008A7840">
            <w:pPr>
              <w:pStyle w:val="ListParagraph"/>
              <w:widowControl w:val="0"/>
              <w:numPr>
                <w:ilvl w:val="0"/>
                <w:numId w:val="1"/>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All course materials are available online</w:t>
            </w:r>
          </w:p>
          <w:p w14:paraId="5476351D" w14:textId="77777777" w:rsidR="008A7840" w:rsidRPr="00A1723F" w:rsidRDefault="008A7840" w:rsidP="008A7840">
            <w:pPr>
              <w:pStyle w:val="ListParagraph"/>
              <w:widowControl w:val="0"/>
              <w:numPr>
                <w:ilvl w:val="0"/>
                <w:numId w:val="1"/>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 xml:space="preserve">Supplies, not included: </w:t>
            </w:r>
          </w:p>
          <w:p w14:paraId="55E06B0E" w14:textId="77777777" w:rsidR="008A7840" w:rsidRPr="00A1723F" w:rsidRDefault="008A7840" w:rsidP="008A7840">
            <w:pPr>
              <w:pStyle w:val="ListParagraph"/>
              <w:widowControl w:val="0"/>
              <w:numPr>
                <w:ilvl w:val="1"/>
                <w:numId w:val="1"/>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For each student: 3-ring binder, dividers (optional: steno pad)</w:t>
            </w:r>
          </w:p>
          <w:p w14:paraId="1D77E9E8" w14:textId="77777777" w:rsidR="008A7840" w:rsidRPr="00A1723F" w:rsidRDefault="008A7840" w:rsidP="008A7840">
            <w:pPr>
              <w:pStyle w:val="ListParagraph"/>
              <w:widowControl w:val="0"/>
              <w:numPr>
                <w:ilvl w:val="1"/>
                <w:numId w:val="1"/>
              </w:numPr>
              <w:autoSpaceDE w:val="0"/>
              <w:autoSpaceDN w:val="0"/>
              <w:adjustRightInd w:val="0"/>
              <w:ind w:left="644"/>
              <w:rPr>
                <w:rFonts w:ascii="Avenir Book" w:hAnsi="Avenir Book"/>
                <w:color w:val="000000" w:themeColor="text1"/>
              </w:rPr>
            </w:pPr>
            <w:r w:rsidRPr="00A1723F">
              <w:rPr>
                <w:rFonts w:ascii="Avenir Book" w:hAnsi="Avenir Book"/>
                <w:color w:val="000000" w:themeColor="text1"/>
              </w:rPr>
              <w:t>For partners: student whiteboards, dry-erase markers, and timers</w:t>
            </w:r>
          </w:p>
        </w:tc>
      </w:tr>
      <w:tr w:rsidR="008A7840" w:rsidRPr="00A1723F" w14:paraId="320CE1A7" w14:textId="77777777" w:rsidTr="00F22191">
        <w:trPr>
          <w:cantSplit/>
        </w:trPr>
        <w:tc>
          <w:tcPr>
            <w:tcW w:w="1705" w:type="dxa"/>
          </w:tcPr>
          <w:p w14:paraId="07BBB5F9"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Pacing/ Organization</w:t>
            </w:r>
          </w:p>
          <w:p w14:paraId="4740BE1D" w14:textId="77777777" w:rsidR="008A7840" w:rsidRPr="00A1723F" w:rsidRDefault="008A7840" w:rsidP="00F22191">
            <w:pPr>
              <w:widowControl w:val="0"/>
              <w:autoSpaceDE w:val="0"/>
              <w:autoSpaceDN w:val="0"/>
              <w:adjustRightInd w:val="0"/>
              <w:rPr>
                <w:rFonts w:ascii="Avenir Book" w:hAnsi="Avenir Book"/>
                <w:color w:val="000000" w:themeColor="text1"/>
              </w:rPr>
            </w:pPr>
          </w:p>
          <w:p w14:paraId="19CA4244"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 xml:space="preserve"> </w:t>
            </w:r>
          </w:p>
        </w:tc>
        <w:tc>
          <w:tcPr>
            <w:tcW w:w="7650" w:type="dxa"/>
          </w:tcPr>
          <w:p w14:paraId="7F5CFB79" w14:textId="77777777" w:rsidR="008A7840" w:rsidRPr="00A1723F" w:rsidRDefault="008A7840" w:rsidP="008A7840">
            <w:pPr>
              <w:pStyle w:val="ListParagraph"/>
              <w:widowControl w:val="0"/>
              <w:numPr>
                <w:ilvl w:val="0"/>
                <w:numId w:val="2"/>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Daily lesson plan format includes structured time for Daily Warm-up, Thinking Reading, Explicit instruction in reading component skills, Vocabulary, and a Wrap up (e.g., exit ticket).</w:t>
            </w:r>
          </w:p>
          <w:p w14:paraId="2D2849D1" w14:textId="77777777" w:rsidR="008A7840" w:rsidRPr="00A1723F" w:rsidRDefault="008A7840" w:rsidP="008A7840">
            <w:pPr>
              <w:pStyle w:val="ListParagraph"/>
              <w:widowControl w:val="0"/>
              <w:numPr>
                <w:ilvl w:val="0"/>
                <w:numId w:val="6"/>
              </w:numPr>
              <w:autoSpaceDE w:val="0"/>
              <w:autoSpaceDN w:val="0"/>
              <w:adjustRightInd w:val="0"/>
              <w:ind w:left="194" w:hanging="180"/>
              <w:rPr>
                <w:rFonts w:ascii="Avenir Book" w:hAnsi="Avenir Book"/>
              </w:rPr>
            </w:pPr>
            <w:r w:rsidRPr="00A1723F">
              <w:rPr>
                <w:rFonts w:ascii="Avenir Book" w:hAnsi="Avenir Book"/>
                <w:color w:val="000000" w:themeColor="text1"/>
              </w:rPr>
              <w:t>Flexible implementation options (e.g., 90 minutes every day for a year or 90 minutes every other day for two years; 60-minute daily lessons, 45-minute daily lessons for two years)</w:t>
            </w:r>
          </w:p>
          <w:p w14:paraId="7DA4B050" w14:textId="77777777" w:rsidR="008A7840" w:rsidRPr="00A1723F" w:rsidRDefault="008A7840" w:rsidP="008A7840">
            <w:pPr>
              <w:pStyle w:val="ListParagraph"/>
              <w:widowControl w:val="0"/>
              <w:numPr>
                <w:ilvl w:val="0"/>
                <w:numId w:val="6"/>
              </w:numPr>
              <w:autoSpaceDE w:val="0"/>
              <w:autoSpaceDN w:val="0"/>
              <w:adjustRightInd w:val="0"/>
              <w:ind w:left="194" w:hanging="180"/>
              <w:rPr>
                <w:rFonts w:ascii="Avenir Book" w:hAnsi="Avenir Book"/>
              </w:rPr>
            </w:pPr>
            <w:r w:rsidRPr="00A1723F">
              <w:rPr>
                <w:rFonts w:ascii="Avenir Book" w:hAnsi="Avenir Book"/>
              </w:rPr>
              <w:t>Recommended class size: 12-15 students</w:t>
            </w:r>
          </w:p>
        </w:tc>
      </w:tr>
      <w:tr w:rsidR="008A7840" w:rsidRPr="00A1723F" w14:paraId="48C2399A" w14:textId="77777777" w:rsidTr="00F22191">
        <w:trPr>
          <w:cantSplit/>
        </w:trPr>
        <w:tc>
          <w:tcPr>
            <w:tcW w:w="1705" w:type="dxa"/>
          </w:tcPr>
          <w:p w14:paraId="33398F6C"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Student Practice</w:t>
            </w:r>
          </w:p>
        </w:tc>
        <w:tc>
          <w:tcPr>
            <w:tcW w:w="7650" w:type="dxa"/>
          </w:tcPr>
          <w:p w14:paraId="423FEE36" w14:textId="77777777" w:rsidR="008A7840" w:rsidRPr="00A1723F" w:rsidRDefault="008A7840" w:rsidP="008A7840">
            <w:pPr>
              <w:pStyle w:val="ListParagraph"/>
              <w:widowControl w:val="0"/>
              <w:numPr>
                <w:ilvl w:val="0"/>
                <w:numId w:val="3"/>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Personalized to student reading level</w:t>
            </w:r>
          </w:p>
          <w:p w14:paraId="29A26E80" w14:textId="77777777" w:rsidR="008A7840" w:rsidRPr="00A1723F" w:rsidRDefault="008A7840" w:rsidP="008A7840">
            <w:pPr>
              <w:pStyle w:val="ListParagraph"/>
              <w:widowControl w:val="0"/>
              <w:numPr>
                <w:ilvl w:val="0"/>
                <w:numId w:val="3"/>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Online and paper/pencil options</w:t>
            </w:r>
          </w:p>
          <w:p w14:paraId="5775F905" w14:textId="77777777" w:rsidR="008A7840" w:rsidRPr="00A1723F" w:rsidRDefault="008A7840" w:rsidP="008A7840">
            <w:pPr>
              <w:pStyle w:val="ListParagraph"/>
              <w:widowControl w:val="0"/>
              <w:numPr>
                <w:ilvl w:val="0"/>
                <w:numId w:val="3"/>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Cooperative groups</w:t>
            </w:r>
          </w:p>
          <w:p w14:paraId="63DF0A75" w14:textId="77777777" w:rsidR="008A7840" w:rsidRPr="00A1723F" w:rsidRDefault="008A7840" w:rsidP="008A7840">
            <w:pPr>
              <w:pStyle w:val="ListParagraph"/>
              <w:widowControl w:val="0"/>
              <w:numPr>
                <w:ilvl w:val="0"/>
                <w:numId w:val="3"/>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Partner practice</w:t>
            </w:r>
          </w:p>
          <w:p w14:paraId="7EA11BF1" w14:textId="77777777" w:rsidR="008A7840" w:rsidRPr="00A1723F" w:rsidRDefault="008A7840" w:rsidP="008A7840">
            <w:pPr>
              <w:pStyle w:val="ListParagraph"/>
              <w:widowControl w:val="0"/>
              <w:numPr>
                <w:ilvl w:val="0"/>
                <w:numId w:val="3"/>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Independent/teacher one-on-one practice with feedback</w:t>
            </w:r>
          </w:p>
          <w:p w14:paraId="05B9ECE8" w14:textId="77777777" w:rsidR="008A7840" w:rsidRPr="00A1723F" w:rsidRDefault="008A7840" w:rsidP="008A7840">
            <w:pPr>
              <w:pStyle w:val="ListParagraph"/>
              <w:widowControl w:val="0"/>
              <w:numPr>
                <w:ilvl w:val="0"/>
                <w:numId w:val="3"/>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 xml:space="preserve">Structured generalization with </w:t>
            </w:r>
            <w:r w:rsidRPr="00A1723F">
              <w:rPr>
                <w:rFonts w:ascii="Avenir Book" w:hAnsi="Avenir Book"/>
                <w:i/>
                <w:iCs/>
                <w:color w:val="000000" w:themeColor="text1"/>
              </w:rPr>
              <w:t>Thinking Reading</w:t>
            </w:r>
            <w:r w:rsidRPr="00A1723F">
              <w:rPr>
                <w:rFonts w:ascii="Avenir Book" w:hAnsi="Avenir Book"/>
                <w:color w:val="000000" w:themeColor="text1"/>
              </w:rPr>
              <w:t xml:space="preserve"> and in multiple Strategy Integration Units</w:t>
            </w:r>
          </w:p>
        </w:tc>
      </w:tr>
      <w:tr w:rsidR="008A7840" w:rsidRPr="00A1723F" w14:paraId="119DFA53" w14:textId="77777777" w:rsidTr="00F22191">
        <w:trPr>
          <w:cantSplit/>
        </w:trPr>
        <w:tc>
          <w:tcPr>
            <w:tcW w:w="1705" w:type="dxa"/>
          </w:tcPr>
          <w:p w14:paraId="5E28A10F"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Assessment</w:t>
            </w:r>
          </w:p>
        </w:tc>
        <w:tc>
          <w:tcPr>
            <w:tcW w:w="7650" w:type="dxa"/>
          </w:tcPr>
          <w:p w14:paraId="57B7ADAA" w14:textId="77777777" w:rsidR="008A7840" w:rsidRPr="00A1723F" w:rsidRDefault="008A7840" w:rsidP="008A7840">
            <w:pPr>
              <w:pStyle w:val="ListParagraph"/>
              <w:widowControl w:val="0"/>
              <w:numPr>
                <w:ilvl w:val="0"/>
                <w:numId w:val="4"/>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Norm-referenced summative pre/post testing based on school’s preference prompted in lesson plans</w:t>
            </w:r>
          </w:p>
          <w:p w14:paraId="3C8E3E35" w14:textId="77777777" w:rsidR="008A7840" w:rsidRPr="00A1723F" w:rsidRDefault="008A7840" w:rsidP="008A7840">
            <w:pPr>
              <w:pStyle w:val="ListParagraph"/>
              <w:widowControl w:val="0"/>
              <w:numPr>
                <w:ilvl w:val="0"/>
                <w:numId w:val="4"/>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 xml:space="preserve">Progress-monitoring assessment with each individual strategy pre- and post-test. </w:t>
            </w:r>
          </w:p>
          <w:p w14:paraId="37F53CDD" w14:textId="77777777" w:rsidR="008A7840" w:rsidRPr="00A1723F" w:rsidRDefault="008A7840" w:rsidP="008A7840">
            <w:pPr>
              <w:pStyle w:val="ListParagraph"/>
              <w:widowControl w:val="0"/>
              <w:numPr>
                <w:ilvl w:val="0"/>
                <w:numId w:val="4"/>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Formative assessment with almost daily partner practice and independent practice opportunities including fluency checks that average across repeated readings</w:t>
            </w:r>
          </w:p>
          <w:p w14:paraId="562CBA4F" w14:textId="77777777" w:rsidR="008A7840" w:rsidRPr="00A1723F" w:rsidRDefault="008A7840" w:rsidP="008A7840">
            <w:pPr>
              <w:pStyle w:val="ListParagraph"/>
              <w:widowControl w:val="0"/>
              <w:numPr>
                <w:ilvl w:val="0"/>
                <w:numId w:val="4"/>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Student use of progress charts</w:t>
            </w:r>
          </w:p>
          <w:p w14:paraId="0CF4423E" w14:textId="77777777" w:rsidR="008A7840" w:rsidRPr="00A1723F" w:rsidRDefault="008A7840" w:rsidP="008A7840">
            <w:pPr>
              <w:pStyle w:val="ListParagraph"/>
              <w:widowControl w:val="0"/>
              <w:numPr>
                <w:ilvl w:val="0"/>
                <w:numId w:val="4"/>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Teachers have access to Fusion Reading Excel grade book</w:t>
            </w:r>
          </w:p>
        </w:tc>
      </w:tr>
      <w:tr w:rsidR="008A7840" w:rsidRPr="00A1723F" w14:paraId="7D438508" w14:textId="77777777" w:rsidTr="00F22191">
        <w:trPr>
          <w:cantSplit/>
        </w:trPr>
        <w:tc>
          <w:tcPr>
            <w:tcW w:w="1705" w:type="dxa"/>
          </w:tcPr>
          <w:p w14:paraId="749905A9"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Recommended Teacher Professional Learning</w:t>
            </w:r>
          </w:p>
        </w:tc>
        <w:tc>
          <w:tcPr>
            <w:tcW w:w="7650" w:type="dxa"/>
          </w:tcPr>
          <w:p w14:paraId="2D7B177C" w14:textId="77777777" w:rsidR="008A7840" w:rsidRPr="00A1723F" w:rsidRDefault="008A7840" w:rsidP="008A7840">
            <w:pPr>
              <w:pStyle w:val="ListParagraph"/>
              <w:widowControl w:val="0"/>
              <w:numPr>
                <w:ilvl w:val="0"/>
                <w:numId w:val="8"/>
              </w:numPr>
              <w:autoSpaceDE w:val="0"/>
              <w:autoSpaceDN w:val="0"/>
              <w:adjustRightInd w:val="0"/>
              <w:ind w:left="194" w:hanging="180"/>
              <w:rPr>
                <w:rFonts w:ascii="Avenir Book" w:hAnsi="Avenir Book"/>
                <w:bCs/>
                <w:color w:val="000000" w:themeColor="text1"/>
              </w:rPr>
            </w:pPr>
            <w:r w:rsidRPr="00A1723F">
              <w:rPr>
                <w:rFonts w:ascii="Avenir Book" w:hAnsi="Avenir Book"/>
                <w:bCs/>
                <w:color w:val="000000" w:themeColor="text1"/>
              </w:rPr>
              <w:t xml:space="preserve">6-7 days of professional development by certified personnel over a school year to provide instruction in </w:t>
            </w:r>
            <w:r w:rsidRPr="00A1723F">
              <w:rPr>
                <w:rFonts w:ascii="Avenir Book" w:hAnsi="Avenir Book"/>
                <w:bCs/>
                <w:i/>
                <w:iCs/>
                <w:color w:val="000000" w:themeColor="text1"/>
              </w:rPr>
              <w:t>Establish the Course</w:t>
            </w:r>
            <w:r w:rsidRPr="00A1723F">
              <w:rPr>
                <w:rFonts w:ascii="Avenir Book" w:hAnsi="Avenir Book"/>
                <w:bCs/>
                <w:color w:val="000000" w:themeColor="text1"/>
              </w:rPr>
              <w:t xml:space="preserve"> and additional strategies throughout implementation (e.g. </w:t>
            </w:r>
            <w:r w:rsidRPr="00A1723F">
              <w:rPr>
                <w:rFonts w:ascii="Avenir Book" w:hAnsi="Avenir Book"/>
                <w:bCs/>
                <w:i/>
                <w:iCs/>
                <w:color w:val="000000" w:themeColor="text1"/>
              </w:rPr>
              <w:t>The Bridging Strategy</w:t>
            </w:r>
            <w:r w:rsidRPr="00A1723F">
              <w:rPr>
                <w:rFonts w:ascii="Avenir Book" w:hAnsi="Avenir Book"/>
                <w:bCs/>
                <w:color w:val="000000" w:themeColor="text1"/>
              </w:rPr>
              <w:t xml:space="preserve"> PD).</w:t>
            </w:r>
          </w:p>
          <w:p w14:paraId="6640C9E2" w14:textId="77777777" w:rsidR="008A7840" w:rsidRPr="00A1723F" w:rsidRDefault="008A7840" w:rsidP="008A7840">
            <w:pPr>
              <w:pStyle w:val="ListParagraph"/>
              <w:widowControl w:val="0"/>
              <w:numPr>
                <w:ilvl w:val="0"/>
                <w:numId w:val="8"/>
              </w:numPr>
              <w:autoSpaceDE w:val="0"/>
              <w:autoSpaceDN w:val="0"/>
              <w:adjustRightInd w:val="0"/>
              <w:ind w:left="194" w:hanging="180"/>
              <w:rPr>
                <w:rFonts w:ascii="Avenir Book" w:hAnsi="Avenir Book"/>
                <w:bCs/>
                <w:color w:val="000000" w:themeColor="text1"/>
              </w:rPr>
            </w:pPr>
            <w:r w:rsidRPr="00A1723F">
              <w:rPr>
                <w:rFonts w:ascii="Avenir Book" w:hAnsi="Avenir Book"/>
                <w:bCs/>
                <w:color w:val="000000" w:themeColor="text1"/>
              </w:rPr>
              <w:t>Online learning modules available for additional professional learning and observation of classroom instruction. These online modules contain interactive PDFs of all teacher and student materials, an extensive video library of teachers implementing Fusion for all main units.</w:t>
            </w:r>
          </w:p>
          <w:p w14:paraId="5E8DDB23" w14:textId="77777777" w:rsidR="008A7840" w:rsidRPr="00A1723F" w:rsidRDefault="008A7840" w:rsidP="008A7840">
            <w:pPr>
              <w:pStyle w:val="ListParagraph"/>
              <w:widowControl w:val="0"/>
              <w:numPr>
                <w:ilvl w:val="0"/>
                <w:numId w:val="8"/>
              </w:numPr>
              <w:autoSpaceDE w:val="0"/>
              <w:autoSpaceDN w:val="0"/>
              <w:adjustRightInd w:val="0"/>
              <w:ind w:left="194" w:hanging="180"/>
              <w:rPr>
                <w:rFonts w:ascii="Avenir Book" w:hAnsi="Avenir Book"/>
                <w:bCs/>
                <w:color w:val="000000" w:themeColor="text1"/>
              </w:rPr>
            </w:pPr>
            <w:r w:rsidRPr="00A1723F">
              <w:rPr>
                <w:rFonts w:ascii="Avenir Book" w:hAnsi="Avenir Book"/>
                <w:bCs/>
                <w:color w:val="000000" w:themeColor="text1"/>
              </w:rPr>
              <w:t>Coaching support throughout implementation is recommended (ideally monthly for first time implementers).</w:t>
            </w:r>
          </w:p>
          <w:p w14:paraId="031CA71C" w14:textId="77777777" w:rsidR="008A7840" w:rsidRPr="00A1723F" w:rsidRDefault="008A7840" w:rsidP="008A7840">
            <w:pPr>
              <w:pStyle w:val="ListParagraph"/>
              <w:widowControl w:val="0"/>
              <w:numPr>
                <w:ilvl w:val="0"/>
                <w:numId w:val="8"/>
              </w:numPr>
              <w:autoSpaceDE w:val="0"/>
              <w:autoSpaceDN w:val="0"/>
              <w:adjustRightInd w:val="0"/>
              <w:ind w:left="194" w:hanging="180"/>
              <w:rPr>
                <w:rFonts w:ascii="Avenir Book" w:hAnsi="Avenir Book"/>
                <w:bCs/>
                <w:color w:val="000000" w:themeColor="text1"/>
              </w:rPr>
            </w:pPr>
            <w:r w:rsidRPr="00A1723F">
              <w:rPr>
                <w:rFonts w:ascii="Avenir Book" w:hAnsi="Avenir Book"/>
                <w:bCs/>
                <w:color w:val="000000" w:themeColor="text1"/>
              </w:rPr>
              <w:t>Fidelity Checklists exist for each instructional unit of the program.</w:t>
            </w:r>
          </w:p>
        </w:tc>
      </w:tr>
      <w:tr w:rsidR="008A7840" w:rsidRPr="00A1723F" w14:paraId="2882F6CD" w14:textId="77777777" w:rsidTr="00F22191">
        <w:trPr>
          <w:cantSplit/>
        </w:trPr>
        <w:tc>
          <w:tcPr>
            <w:tcW w:w="1705" w:type="dxa"/>
          </w:tcPr>
          <w:p w14:paraId="22537607"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lastRenderedPageBreak/>
              <w:t>Teacher Qualifications</w:t>
            </w:r>
          </w:p>
        </w:tc>
        <w:tc>
          <w:tcPr>
            <w:tcW w:w="7650" w:type="dxa"/>
          </w:tcPr>
          <w:p w14:paraId="76E3A728"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Licensed teacher: typically, a special education teacher, English teacher, or reading specialist</w:t>
            </w:r>
          </w:p>
          <w:p w14:paraId="1690A7B7"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Background in or commitment to literacy instruction</w:t>
            </w:r>
          </w:p>
          <w:p w14:paraId="467EC676"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Strength in building relationships with students</w:t>
            </w:r>
          </w:p>
          <w:p w14:paraId="08907270"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Interested in engaging with an instructional coach</w:t>
            </w:r>
          </w:p>
        </w:tc>
      </w:tr>
      <w:tr w:rsidR="008A7840" w:rsidRPr="00A1723F" w14:paraId="6D2B0413" w14:textId="77777777" w:rsidTr="00F22191">
        <w:trPr>
          <w:cantSplit/>
        </w:trPr>
        <w:tc>
          <w:tcPr>
            <w:tcW w:w="1705" w:type="dxa"/>
          </w:tcPr>
          <w:p w14:paraId="4342CE38"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A1723F">
              <w:rPr>
                <w:rFonts w:ascii="Avenir Book" w:hAnsi="Avenir Book"/>
                <w:color w:val="000000" w:themeColor="text1"/>
              </w:rPr>
              <w:t>Infrastructure Considerations</w:t>
            </w:r>
          </w:p>
        </w:tc>
        <w:tc>
          <w:tcPr>
            <w:tcW w:w="7650" w:type="dxa"/>
          </w:tcPr>
          <w:p w14:paraId="74EE1993"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Administrative support (e.g., class visits using instructional checklists to learn the program, asking teacher about needs, checking on student progress)</w:t>
            </w:r>
          </w:p>
          <w:p w14:paraId="6D58176F"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Dedicated class time based on a program implementation option</w:t>
            </w:r>
          </w:p>
          <w:p w14:paraId="6787E10D"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Procedures for screening, diagnostic process, and placement into the program</w:t>
            </w:r>
          </w:p>
          <w:p w14:paraId="62D1A6EF" w14:textId="77777777" w:rsidR="008A7840" w:rsidRPr="00A1723F"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Progress monitoring measures in place within the program and/or supplemental progress measures (e.g. TOSCRF)</w:t>
            </w:r>
          </w:p>
          <w:p w14:paraId="1FFDF84A" w14:textId="77777777" w:rsidR="008A7840" w:rsidRPr="00E33C59" w:rsidRDefault="008A7840" w:rsidP="008A7840">
            <w:pPr>
              <w:pStyle w:val="ListParagraph"/>
              <w:widowControl w:val="0"/>
              <w:numPr>
                <w:ilvl w:val="0"/>
                <w:numId w:val="9"/>
              </w:numPr>
              <w:autoSpaceDE w:val="0"/>
              <w:autoSpaceDN w:val="0"/>
              <w:adjustRightInd w:val="0"/>
              <w:ind w:left="194" w:hanging="180"/>
              <w:rPr>
                <w:rFonts w:ascii="Avenir Book" w:hAnsi="Avenir Book"/>
                <w:color w:val="000000" w:themeColor="text1"/>
              </w:rPr>
            </w:pPr>
            <w:r w:rsidRPr="00A1723F">
              <w:rPr>
                <w:rFonts w:ascii="Avenir Book" w:hAnsi="Avenir Book"/>
                <w:color w:val="000000" w:themeColor="text1"/>
              </w:rPr>
              <w:t>Collaborating with and receiving support from an instructional coach either face-to-face or virtually</w:t>
            </w:r>
          </w:p>
        </w:tc>
      </w:tr>
      <w:tr w:rsidR="008A7840" w:rsidRPr="00A1723F" w14:paraId="75B626E7" w14:textId="77777777" w:rsidTr="00F22191">
        <w:trPr>
          <w:cantSplit/>
          <w:trHeight w:val="6902"/>
        </w:trPr>
        <w:tc>
          <w:tcPr>
            <w:tcW w:w="1705" w:type="dxa"/>
          </w:tcPr>
          <w:p w14:paraId="26483AE6" w14:textId="77777777" w:rsidR="008A7840" w:rsidRDefault="008A7840" w:rsidP="00F22191">
            <w:pPr>
              <w:rPr>
                <w:rStyle w:val="Strong"/>
                <w:rFonts w:ascii="Avenir Book" w:hAnsi="Avenir Book"/>
                <w:b w:val="0"/>
                <w:bCs w:val="0"/>
                <w:color w:val="000000" w:themeColor="text1"/>
              </w:rPr>
            </w:pPr>
            <w:r w:rsidRPr="00411A80">
              <w:rPr>
                <w:rStyle w:val="Strong"/>
                <w:rFonts w:ascii="Avenir Book" w:hAnsi="Avenir Book"/>
                <w:b w:val="0"/>
                <w:bCs w:val="0"/>
                <w:color w:val="000000" w:themeColor="text1"/>
              </w:rPr>
              <w:t>Learning Strategies (LS) Taught Through Explicit Instruction</w:t>
            </w:r>
          </w:p>
          <w:p w14:paraId="3C0855E8" w14:textId="77777777" w:rsidR="008A7840" w:rsidRPr="00411A80" w:rsidRDefault="008A7840" w:rsidP="00F22191">
            <w:pPr>
              <w:rPr>
                <w:rStyle w:val="Strong"/>
                <w:rFonts w:ascii="Avenir Book" w:hAnsi="Avenir Book"/>
                <w:b w:val="0"/>
                <w:bCs w:val="0"/>
                <w:color w:val="000000" w:themeColor="text1"/>
              </w:rPr>
            </w:pPr>
          </w:p>
          <w:p w14:paraId="26D482A5" w14:textId="77777777" w:rsidR="008A7840" w:rsidRPr="00A1723F" w:rsidRDefault="008A7840" w:rsidP="00F22191">
            <w:pPr>
              <w:widowControl w:val="0"/>
              <w:autoSpaceDE w:val="0"/>
              <w:autoSpaceDN w:val="0"/>
              <w:adjustRightInd w:val="0"/>
              <w:rPr>
                <w:rFonts w:ascii="Avenir Book" w:hAnsi="Avenir Book"/>
                <w:color w:val="000000" w:themeColor="text1"/>
              </w:rPr>
            </w:pPr>
            <w:r w:rsidRPr="00411A80">
              <w:rPr>
                <w:rStyle w:val="Strong"/>
                <w:rFonts w:ascii="Avenir Book" w:hAnsi="Avenir Book"/>
                <w:b w:val="0"/>
                <w:bCs w:val="0"/>
                <w:i/>
                <w:iCs/>
                <w:color w:val="000000" w:themeColor="text1"/>
              </w:rPr>
              <w:t>Shown in typical order taught</w:t>
            </w:r>
          </w:p>
        </w:tc>
        <w:tc>
          <w:tcPr>
            <w:tcW w:w="7650" w:type="dxa"/>
          </w:tcPr>
          <w:p w14:paraId="41A4B3DB" w14:textId="77777777" w:rsidR="008A7840" w:rsidRPr="00411A80" w:rsidRDefault="008A7840" w:rsidP="008A7840">
            <w:pPr>
              <w:pStyle w:val="ListParagraph"/>
              <w:numPr>
                <w:ilvl w:val="0"/>
                <w:numId w:val="11"/>
              </w:numPr>
              <w:rPr>
                <w:rStyle w:val="Strong"/>
                <w:rFonts w:ascii="Avenir Book" w:eastAsia="Times New Roman" w:hAnsi="Avenir Book"/>
                <w:color w:val="000000" w:themeColor="text1"/>
              </w:rPr>
            </w:pPr>
            <w:r w:rsidRPr="00A1723F">
              <w:rPr>
                <w:rStyle w:val="Strong"/>
                <w:rFonts w:ascii="Avenir Book" w:eastAsia="Times New Roman" w:hAnsi="Avenir Book"/>
                <w:color w:val="000000" w:themeColor="text1"/>
              </w:rPr>
              <w:t>“Establish the Course”</w:t>
            </w:r>
            <w:r w:rsidRPr="00A1723F">
              <w:rPr>
                <w:rStyle w:val="Strong"/>
                <w:rFonts w:ascii="Avenir Book" w:eastAsia="Times New Roman" w:hAnsi="Avenir Book"/>
              </w:rPr>
              <w:t xml:space="preserve"> unit</w:t>
            </w:r>
            <w:r w:rsidRPr="00A1723F">
              <w:rPr>
                <w:rStyle w:val="Strong"/>
                <w:rFonts w:ascii="Avenir Book" w:eastAsia="Times New Roman" w:hAnsi="Avenir Book"/>
                <w:color w:val="000000" w:themeColor="text1"/>
              </w:rPr>
              <w:t xml:space="preserve"> includes:</w:t>
            </w:r>
          </w:p>
          <w:p w14:paraId="6694B013" w14:textId="77777777" w:rsidR="008A7840" w:rsidRPr="00A1723F" w:rsidRDefault="008A7840" w:rsidP="00F22191">
            <w:pPr>
              <w:widowControl w:val="0"/>
              <w:autoSpaceDE w:val="0"/>
              <w:autoSpaceDN w:val="0"/>
              <w:adjustRightInd w:val="0"/>
              <w:ind w:left="360"/>
              <w:rPr>
                <w:rFonts w:ascii="Avenir Book" w:hAnsi="Avenir Book"/>
                <w:color w:val="000000" w:themeColor="text1"/>
              </w:rPr>
            </w:pPr>
            <w:r w:rsidRPr="00A1723F">
              <w:rPr>
                <w:rFonts w:ascii="Avenir Book" w:hAnsi="Avenir Book"/>
                <w:color w:val="000000" w:themeColor="text1"/>
              </w:rPr>
              <w:t>Standardized, State reading, or Norm-referenced pre-tests</w:t>
            </w:r>
          </w:p>
          <w:p w14:paraId="7133A8BC" w14:textId="77777777" w:rsidR="008A7840" w:rsidRPr="00A1723F" w:rsidRDefault="008A7840" w:rsidP="00F22191">
            <w:pPr>
              <w:ind w:left="360"/>
              <w:rPr>
                <w:rStyle w:val="Strong"/>
                <w:rFonts w:ascii="Avenir Book" w:hAnsi="Avenir Book"/>
                <w:b w:val="0"/>
                <w:color w:val="000000" w:themeColor="text1"/>
              </w:rPr>
            </w:pPr>
            <w:r w:rsidRPr="00A1723F">
              <w:rPr>
                <w:rStyle w:val="Strong"/>
                <w:rFonts w:ascii="Avenir Book" w:hAnsi="Avenir Book"/>
                <w:b w:val="0"/>
                <w:color w:val="000000" w:themeColor="text1"/>
              </w:rPr>
              <w:t>Classroom Routines and Procedures</w:t>
            </w:r>
          </w:p>
          <w:p w14:paraId="65DD1A59" w14:textId="77777777" w:rsidR="008A7840" w:rsidRPr="00A1723F" w:rsidRDefault="008A7840" w:rsidP="00F22191">
            <w:pPr>
              <w:ind w:left="360"/>
              <w:rPr>
                <w:rStyle w:val="Strong"/>
                <w:rFonts w:ascii="Avenir Book" w:hAnsi="Avenir Book"/>
                <w:b w:val="0"/>
                <w:color w:val="000000" w:themeColor="text1"/>
              </w:rPr>
            </w:pPr>
            <w:r w:rsidRPr="00A1723F">
              <w:rPr>
                <w:rStyle w:val="Strong"/>
                <w:rFonts w:ascii="Avenir Book" w:hAnsi="Avenir Book"/>
                <w:b w:val="0"/>
                <w:color w:val="000000" w:themeColor="text1"/>
              </w:rPr>
              <w:t>Vocabulary Process</w:t>
            </w:r>
          </w:p>
          <w:p w14:paraId="6E48B174" w14:textId="77777777" w:rsidR="008A7840" w:rsidRPr="00A1723F" w:rsidRDefault="008A7840" w:rsidP="00F22191">
            <w:pPr>
              <w:ind w:left="360"/>
              <w:rPr>
                <w:rStyle w:val="Strong"/>
                <w:rFonts w:ascii="Avenir Book" w:hAnsi="Avenir Book"/>
                <w:b w:val="0"/>
                <w:color w:val="000000" w:themeColor="text1"/>
              </w:rPr>
            </w:pPr>
            <w:r w:rsidRPr="00A1723F">
              <w:rPr>
                <w:rStyle w:val="Strong"/>
                <w:rFonts w:ascii="Avenir Book" w:hAnsi="Avenir Book"/>
                <w:b w:val="0"/>
                <w:color w:val="000000" w:themeColor="text1"/>
              </w:rPr>
              <w:t>Thinking Reading</w:t>
            </w:r>
          </w:p>
          <w:p w14:paraId="75CCA945" w14:textId="77777777" w:rsidR="008A7840" w:rsidRPr="00E33C59" w:rsidRDefault="008A7840" w:rsidP="00F22191">
            <w:pPr>
              <w:widowControl w:val="0"/>
              <w:autoSpaceDE w:val="0"/>
              <w:autoSpaceDN w:val="0"/>
              <w:adjustRightInd w:val="0"/>
              <w:ind w:left="360"/>
              <w:rPr>
                <w:rFonts w:ascii="Avenir Book" w:hAnsi="Avenir Book"/>
                <w:color w:val="000000" w:themeColor="text1"/>
              </w:rPr>
            </w:pPr>
            <w:r w:rsidRPr="00A1723F">
              <w:rPr>
                <w:rStyle w:val="Strong"/>
                <w:rFonts w:ascii="Avenir Book" w:hAnsi="Avenir Book"/>
                <w:b w:val="0"/>
                <w:color w:val="000000" w:themeColor="text1"/>
              </w:rPr>
              <w:t>Book Study Introduction</w:t>
            </w:r>
          </w:p>
          <w:p w14:paraId="4786BF44" w14:textId="77777777" w:rsidR="008A7840" w:rsidRPr="00A1723F" w:rsidRDefault="008A7840" w:rsidP="008A7840">
            <w:pPr>
              <w:pStyle w:val="ListParagraph"/>
              <w:numPr>
                <w:ilvl w:val="0"/>
                <w:numId w:val="11"/>
              </w:numPr>
              <w:ind w:left="246" w:hanging="270"/>
              <w:rPr>
                <w:rStyle w:val="Strong"/>
                <w:rFonts w:ascii="Avenir Book" w:eastAsia="Times New Roman" w:hAnsi="Avenir Book"/>
                <w:color w:val="000000" w:themeColor="text1"/>
              </w:rPr>
            </w:pPr>
            <w:r w:rsidRPr="00D653FA">
              <w:rPr>
                <w:rStyle w:val="Strong"/>
                <w:rFonts w:ascii="Avenir Book" w:hAnsi="Avenir Book"/>
                <w:color w:val="000000" w:themeColor="text1"/>
              </w:rPr>
              <w:t xml:space="preserve">Vocabulary Process: </w:t>
            </w:r>
            <w:r w:rsidRPr="00D653FA">
              <w:rPr>
                <w:rFonts w:ascii="Avenir Book" w:hAnsi="Avenir Book"/>
                <w:color w:val="000000"/>
                <w:shd w:val="clear" w:color="auto" w:fill="FFFFFF"/>
              </w:rPr>
              <w:t>morphologically-based vocabulary strategy</w:t>
            </w:r>
            <w:r>
              <w:rPr>
                <w:rFonts w:ascii="Avenir Book" w:hAnsi="Avenir Book"/>
                <w:color w:val="000000"/>
                <w:shd w:val="clear" w:color="auto" w:fill="FFFFFF"/>
              </w:rPr>
              <w:t xml:space="preserve"> that enables</w:t>
            </w:r>
            <w:r w:rsidRPr="00D653FA">
              <w:rPr>
                <w:rFonts w:ascii="Avenir Book" w:hAnsi="Avenir Book"/>
                <w:color w:val="000000"/>
                <w:shd w:val="clear" w:color="auto" w:fill="FFFFFF"/>
              </w:rPr>
              <w:t xml:space="preserve"> students to determine the meaning of unknown vocabulary through the analysis of affixes and context clues</w:t>
            </w:r>
            <w:r>
              <w:rPr>
                <w:rFonts w:ascii="Avenir Book" w:hAnsi="Avenir Book"/>
                <w:color w:val="000000"/>
                <w:shd w:val="clear" w:color="auto" w:fill="FFFFFF"/>
              </w:rPr>
              <w:t xml:space="preserve">; includes </w:t>
            </w:r>
            <w:r w:rsidRPr="00D653FA">
              <w:rPr>
                <w:rFonts w:ascii="Avenir Book" w:hAnsi="Avenir Book"/>
                <w:color w:val="000000"/>
                <w:shd w:val="clear" w:color="auto" w:fill="FFFFFF"/>
              </w:rPr>
              <w:t>extensive classroom discussion of multiple word meanings, word usage in different contexts, and similarities of the target word to other words</w:t>
            </w:r>
          </w:p>
          <w:p w14:paraId="17646FA5" w14:textId="77777777" w:rsidR="008A7840" w:rsidRDefault="008A7840" w:rsidP="008A7840">
            <w:pPr>
              <w:pStyle w:val="ListParagraph"/>
              <w:numPr>
                <w:ilvl w:val="0"/>
                <w:numId w:val="11"/>
              </w:numPr>
              <w:ind w:left="246" w:hanging="270"/>
              <w:rPr>
                <w:rStyle w:val="Strong"/>
                <w:rFonts w:ascii="Avenir Book" w:hAnsi="Avenir Book"/>
                <w:color w:val="000000" w:themeColor="text1"/>
              </w:rPr>
            </w:pPr>
            <w:r w:rsidRPr="00A1723F">
              <w:rPr>
                <w:rStyle w:val="Strong"/>
                <w:rFonts w:ascii="Avenir Book" w:hAnsi="Avenir Book"/>
                <w:color w:val="000000" w:themeColor="text1"/>
              </w:rPr>
              <w:t xml:space="preserve">Prediction Strategy: </w:t>
            </w:r>
            <w:r w:rsidRPr="00A1723F">
              <w:rPr>
                <w:rStyle w:val="Strong"/>
                <w:rFonts w:ascii="Avenir Book" w:hAnsi="Avenir Book"/>
                <w:b w:val="0"/>
                <w:color w:val="000000" w:themeColor="text1"/>
              </w:rPr>
              <w:t>comprehension strategy; recommended to start here to gain commitment and motivation</w:t>
            </w:r>
          </w:p>
          <w:p w14:paraId="031BBB8D" w14:textId="77777777" w:rsidR="008A7840" w:rsidRDefault="008A7840" w:rsidP="008A7840">
            <w:pPr>
              <w:pStyle w:val="ListParagraph"/>
              <w:numPr>
                <w:ilvl w:val="0"/>
                <w:numId w:val="11"/>
              </w:numPr>
              <w:ind w:left="246" w:hanging="270"/>
              <w:rPr>
                <w:rStyle w:val="Strong"/>
                <w:rFonts w:ascii="Avenir Book" w:hAnsi="Avenir Book"/>
                <w:color w:val="000000" w:themeColor="text1"/>
              </w:rPr>
            </w:pPr>
            <w:r w:rsidRPr="00A1723F">
              <w:rPr>
                <w:rStyle w:val="Strong"/>
                <w:rFonts w:ascii="Avenir Book" w:hAnsi="Avenir Book"/>
                <w:color w:val="000000" w:themeColor="text1"/>
              </w:rPr>
              <w:t xml:space="preserve">Possible Selves for Readers: </w:t>
            </w:r>
            <w:r w:rsidRPr="00A1723F">
              <w:rPr>
                <w:rStyle w:val="Strong"/>
                <w:rFonts w:ascii="Avenir Book" w:hAnsi="Avenir Book"/>
                <w:b w:val="0"/>
                <w:color w:val="000000" w:themeColor="text1"/>
              </w:rPr>
              <w:t>connecting life goals to how reading can help achieve them</w:t>
            </w:r>
          </w:p>
          <w:p w14:paraId="59F6C2F3" w14:textId="77777777" w:rsidR="008A7840" w:rsidRDefault="008A7840" w:rsidP="008A7840">
            <w:pPr>
              <w:pStyle w:val="ListParagraph"/>
              <w:numPr>
                <w:ilvl w:val="0"/>
                <w:numId w:val="11"/>
              </w:numPr>
              <w:ind w:left="246" w:hanging="270"/>
              <w:rPr>
                <w:rStyle w:val="Strong"/>
                <w:rFonts w:ascii="Avenir Book" w:hAnsi="Avenir Book"/>
                <w:color w:val="000000" w:themeColor="text1"/>
              </w:rPr>
            </w:pPr>
            <w:r w:rsidRPr="00A1723F">
              <w:rPr>
                <w:rStyle w:val="Strong"/>
                <w:rFonts w:ascii="Avenir Book" w:hAnsi="Avenir Book"/>
                <w:color w:val="000000" w:themeColor="text1"/>
              </w:rPr>
              <w:t xml:space="preserve">Bridging Strategy: </w:t>
            </w:r>
            <w:r w:rsidRPr="00A1723F">
              <w:rPr>
                <w:rStyle w:val="Strong"/>
                <w:rFonts w:ascii="Avenir Book" w:hAnsi="Avenir Book"/>
                <w:b w:val="0"/>
                <w:color w:val="000000" w:themeColor="text1"/>
              </w:rPr>
              <w:t>advanced and flexible phonics instruction, word analysis and recognition skills, and fluency practice w</w:t>
            </w:r>
            <w:r w:rsidRPr="00A1723F">
              <w:rPr>
                <w:rStyle w:val="Strong"/>
                <w:rFonts w:ascii="Avenir Book" w:hAnsi="Avenir Book"/>
                <w:b w:val="0"/>
              </w:rPr>
              <w:t xml:space="preserve">ith a variety of </w:t>
            </w:r>
            <w:r w:rsidRPr="00A1723F">
              <w:rPr>
                <w:rStyle w:val="Strong"/>
                <w:rFonts w:ascii="Avenir Book" w:hAnsi="Avenir Book"/>
                <w:b w:val="0"/>
                <w:color w:val="000000" w:themeColor="text1"/>
              </w:rPr>
              <w:t>reading material</w:t>
            </w:r>
          </w:p>
          <w:p w14:paraId="6AA1BCFE" w14:textId="77777777" w:rsidR="008A7840" w:rsidRDefault="008A7840" w:rsidP="008A7840">
            <w:pPr>
              <w:pStyle w:val="ListParagraph"/>
              <w:numPr>
                <w:ilvl w:val="0"/>
                <w:numId w:val="11"/>
              </w:numPr>
              <w:ind w:left="246" w:hanging="270"/>
              <w:rPr>
                <w:rStyle w:val="Strong"/>
                <w:rFonts w:ascii="Avenir Book" w:hAnsi="Avenir Book"/>
                <w:color w:val="000000" w:themeColor="text1"/>
              </w:rPr>
            </w:pPr>
            <w:r w:rsidRPr="00A1723F">
              <w:rPr>
                <w:rStyle w:val="Strong"/>
                <w:rFonts w:ascii="Avenir Book" w:hAnsi="Avenir Book"/>
                <w:color w:val="000000" w:themeColor="text1"/>
              </w:rPr>
              <w:t xml:space="preserve">Strategy Integration: </w:t>
            </w:r>
            <w:r w:rsidRPr="00A1723F">
              <w:rPr>
                <w:rStyle w:val="Strong"/>
                <w:rFonts w:ascii="Avenir Book" w:hAnsi="Avenir Book"/>
                <w:b w:val="0"/>
                <w:color w:val="000000" w:themeColor="text1"/>
              </w:rPr>
              <w:t>generalization of learned reading skills and strategies to core content areas. SI is offered up to three times over the course of two years and is the overarching goal of the reading program</w:t>
            </w:r>
          </w:p>
          <w:p w14:paraId="59DC4F83" w14:textId="77777777" w:rsidR="008A7840" w:rsidRDefault="008A7840" w:rsidP="008A7840">
            <w:pPr>
              <w:pStyle w:val="ListParagraph"/>
              <w:numPr>
                <w:ilvl w:val="0"/>
                <w:numId w:val="11"/>
              </w:numPr>
              <w:ind w:left="246" w:hanging="270"/>
              <w:rPr>
                <w:rStyle w:val="Strong"/>
                <w:rFonts w:ascii="Avenir Book" w:hAnsi="Avenir Book"/>
                <w:color w:val="000000" w:themeColor="text1"/>
              </w:rPr>
            </w:pPr>
            <w:r w:rsidRPr="00A1723F">
              <w:rPr>
                <w:rStyle w:val="Strong"/>
                <w:rFonts w:ascii="Avenir Book" w:hAnsi="Avenir Book"/>
                <w:color w:val="000000" w:themeColor="text1"/>
              </w:rPr>
              <w:t xml:space="preserve">Summarization Strategy: </w:t>
            </w:r>
            <w:r w:rsidRPr="00A1723F">
              <w:rPr>
                <w:rStyle w:val="Strong"/>
                <w:rFonts w:ascii="Avenir Book" w:hAnsi="Avenir Book"/>
                <w:b w:val="0"/>
                <w:color w:val="000000" w:themeColor="text1"/>
              </w:rPr>
              <w:t xml:space="preserve">comprehension strategy </w:t>
            </w:r>
            <w:r w:rsidRPr="00A1723F">
              <w:rPr>
                <w:rStyle w:val="Strong"/>
                <w:rFonts w:ascii="Avenir Book" w:hAnsi="Avenir Book"/>
                <w:b w:val="0"/>
              </w:rPr>
              <w:t>that includes paraphrasing and summarization strategies.</w:t>
            </w:r>
          </w:p>
          <w:p w14:paraId="73E33C5D" w14:textId="77777777" w:rsidR="008A7840" w:rsidRDefault="008A7840" w:rsidP="008A7840">
            <w:pPr>
              <w:pStyle w:val="ListParagraph"/>
              <w:numPr>
                <w:ilvl w:val="0"/>
                <w:numId w:val="11"/>
              </w:numPr>
              <w:ind w:left="246" w:hanging="270"/>
              <w:rPr>
                <w:rStyle w:val="Strong"/>
                <w:rFonts w:ascii="Avenir Book" w:hAnsi="Avenir Book"/>
                <w:color w:val="000000" w:themeColor="text1"/>
              </w:rPr>
            </w:pPr>
            <w:r w:rsidRPr="00A1723F">
              <w:rPr>
                <w:rStyle w:val="Strong"/>
                <w:rFonts w:ascii="Avenir Book" w:hAnsi="Avenir Book"/>
                <w:color w:val="000000" w:themeColor="text1"/>
              </w:rPr>
              <w:t xml:space="preserve">PASS Strategy: </w:t>
            </w:r>
            <w:r w:rsidRPr="00A1723F">
              <w:rPr>
                <w:rStyle w:val="Strong"/>
                <w:rFonts w:ascii="Avenir Book" w:hAnsi="Avenir Book"/>
                <w:b w:val="0"/>
                <w:color w:val="000000" w:themeColor="text1"/>
              </w:rPr>
              <w:t>integration of reading skills and strategies to reading material in state level measures or s</w:t>
            </w:r>
            <w:r w:rsidRPr="00A1723F">
              <w:rPr>
                <w:rStyle w:val="Strong"/>
                <w:rFonts w:ascii="Avenir Book" w:hAnsi="Avenir Book"/>
                <w:b w:val="0"/>
              </w:rPr>
              <w:t>tandardized</w:t>
            </w:r>
            <w:r w:rsidRPr="00A1723F">
              <w:rPr>
                <w:rStyle w:val="Strong"/>
                <w:rFonts w:ascii="Avenir Book" w:hAnsi="Avenir Book"/>
              </w:rPr>
              <w:t xml:space="preserve"> </w:t>
            </w:r>
            <w:r w:rsidRPr="00A1723F">
              <w:rPr>
                <w:rStyle w:val="Strong"/>
                <w:rFonts w:ascii="Avenir Book" w:hAnsi="Avenir Book"/>
                <w:b w:val="0"/>
                <w:color w:val="000000" w:themeColor="text1"/>
              </w:rPr>
              <w:t>assessments</w:t>
            </w:r>
          </w:p>
          <w:p w14:paraId="6F8FAB93" w14:textId="77777777" w:rsidR="008A7840" w:rsidRPr="00411A80" w:rsidRDefault="008A7840" w:rsidP="00F22191">
            <w:pPr>
              <w:ind w:left="-24"/>
              <w:rPr>
                <w:rFonts w:ascii="Avenir Book" w:hAnsi="Avenir Book"/>
                <w:color w:val="000000" w:themeColor="text1"/>
              </w:rPr>
            </w:pPr>
            <w:r w:rsidRPr="00411A80">
              <w:rPr>
                <w:rStyle w:val="Strong"/>
                <w:rFonts w:ascii="Avenir Book" w:hAnsi="Avenir Book"/>
                <w:color w:val="000000" w:themeColor="text1"/>
              </w:rPr>
              <w:t xml:space="preserve">Book Study component: </w:t>
            </w:r>
            <w:r w:rsidRPr="00411A80">
              <w:rPr>
                <w:rStyle w:val="Strong"/>
                <w:rFonts w:ascii="Avenir Book" w:hAnsi="Avenir Book"/>
                <w:b w:val="0"/>
                <w:bCs w:val="0"/>
                <w:color w:val="000000" w:themeColor="text1"/>
              </w:rPr>
              <w:t>independent reading with selection of assignments</w:t>
            </w:r>
          </w:p>
        </w:tc>
      </w:tr>
    </w:tbl>
    <w:p w14:paraId="67FF5989" w14:textId="77777777" w:rsidR="008A7840" w:rsidRDefault="008A7840" w:rsidP="008A7840">
      <w:pPr>
        <w:rPr>
          <w:color w:val="000000" w:themeColor="text1"/>
        </w:rPr>
      </w:pPr>
    </w:p>
    <w:p w14:paraId="09C4F310" w14:textId="77DBEF47" w:rsidR="005A42AA" w:rsidRPr="008A7840" w:rsidRDefault="005A42AA">
      <w:pPr>
        <w:rPr>
          <w:color w:val="000000" w:themeColor="text1"/>
        </w:rPr>
      </w:pPr>
    </w:p>
    <w:sectPr w:rsidR="005A42AA" w:rsidRPr="008A7840" w:rsidSect="00D6336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8CA7" w14:textId="77777777" w:rsidR="00CA38E0" w:rsidRDefault="00CA38E0" w:rsidP="008A7840">
      <w:r>
        <w:separator/>
      </w:r>
    </w:p>
  </w:endnote>
  <w:endnote w:type="continuationSeparator" w:id="0">
    <w:p w14:paraId="4F25D958" w14:textId="77777777" w:rsidR="00CA38E0" w:rsidRDefault="00CA38E0" w:rsidP="008A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0541696"/>
      <w:docPartObj>
        <w:docPartGallery w:val="Page Numbers (Bottom of Page)"/>
        <w:docPartUnique/>
      </w:docPartObj>
    </w:sdtPr>
    <w:sdtContent>
      <w:p w14:paraId="611EA053" w14:textId="74244742" w:rsidR="008375F9" w:rsidRDefault="008375F9" w:rsidP="00203D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90A3B1" w14:textId="77777777" w:rsidR="008A7840" w:rsidRDefault="008A7840" w:rsidP="008375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4942858"/>
      <w:docPartObj>
        <w:docPartGallery w:val="Page Numbers (Bottom of Page)"/>
        <w:docPartUnique/>
      </w:docPartObj>
    </w:sdtPr>
    <w:sdtEndPr>
      <w:rPr>
        <w:rStyle w:val="PageNumber"/>
        <w:rFonts w:ascii="Avenir Book" w:hAnsi="Avenir Book"/>
        <w:color w:val="808080" w:themeColor="background1" w:themeShade="80"/>
        <w:sz w:val="20"/>
        <w:szCs w:val="20"/>
      </w:rPr>
    </w:sdtEndPr>
    <w:sdtContent>
      <w:p w14:paraId="6890703A" w14:textId="77330921" w:rsidR="008375F9" w:rsidRDefault="008375F9" w:rsidP="00203DDA">
        <w:pPr>
          <w:pStyle w:val="Footer"/>
          <w:framePr w:wrap="none" w:vAnchor="text" w:hAnchor="margin" w:xAlign="right" w:y="1"/>
          <w:rPr>
            <w:rStyle w:val="PageNumber"/>
          </w:rPr>
        </w:pPr>
        <w:r w:rsidRPr="008375F9">
          <w:rPr>
            <w:rStyle w:val="PageNumber"/>
            <w:rFonts w:ascii="Avenir Book" w:hAnsi="Avenir Book"/>
            <w:color w:val="808080" w:themeColor="background1" w:themeShade="80"/>
            <w:sz w:val="20"/>
            <w:szCs w:val="20"/>
          </w:rPr>
          <w:fldChar w:fldCharType="begin"/>
        </w:r>
        <w:r w:rsidRPr="008375F9">
          <w:rPr>
            <w:rStyle w:val="PageNumber"/>
            <w:rFonts w:ascii="Avenir Book" w:hAnsi="Avenir Book"/>
            <w:color w:val="808080" w:themeColor="background1" w:themeShade="80"/>
            <w:sz w:val="20"/>
            <w:szCs w:val="20"/>
          </w:rPr>
          <w:instrText xml:space="preserve"> PAGE </w:instrText>
        </w:r>
        <w:r w:rsidRPr="008375F9">
          <w:rPr>
            <w:rStyle w:val="PageNumber"/>
            <w:rFonts w:ascii="Avenir Book" w:hAnsi="Avenir Book"/>
            <w:color w:val="808080" w:themeColor="background1" w:themeShade="80"/>
            <w:sz w:val="20"/>
            <w:szCs w:val="20"/>
          </w:rPr>
          <w:fldChar w:fldCharType="separate"/>
        </w:r>
        <w:r w:rsidRPr="008375F9">
          <w:rPr>
            <w:rStyle w:val="PageNumber"/>
            <w:rFonts w:ascii="Avenir Book" w:hAnsi="Avenir Book"/>
            <w:noProof/>
            <w:color w:val="808080" w:themeColor="background1" w:themeShade="80"/>
            <w:sz w:val="20"/>
            <w:szCs w:val="20"/>
          </w:rPr>
          <w:t>1</w:t>
        </w:r>
        <w:r w:rsidRPr="008375F9">
          <w:rPr>
            <w:rStyle w:val="PageNumber"/>
            <w:rFonts w:ascii="Avenir Book" w:hAnsi="Avenir Book"/>
            <w:color w:val="808080" w:themeColor="background1" w:themeShade="80"/>
            <w:sz w:val="20"/>
            <w:szCs w:val="20"/>
          </w:rPr>
          <w:fldChar w:fldCharType="end"/>
        </w:r>
      </w:p>
    </w:sdtContent>
  </w:sdt>
  <w:p w14:paraId="34C2D1A2" w14:textId="0A7149E5" w:rsidR="008A7840" w:rsidRPr="008A7840" w:rsidRDefault="008A7840" w:rsidP="008375F9">
    <w:pPr>
      <w:pStyle w:val="Footer"/>
      <w:ind w:right="360"/>
      <w:rPr>
        <w:rFonts w:ascii="Avenir Book" w:hAnsi="Avenir Book"/>
        <w:sz w:val="20"/>
        <w:szCs w:val="20"/>
      </w:rPr>
    </w:pPr>
    <w:r w:rsidRPr="009E79A8">
      <w:rPr>
        <w:rFonts w:ascii="Avenir Book" w:hAnsi="Avenir Book"/>
        <w:sz w:val="20"/>
        <w:szCs w:val="20"/>
      </w:rPr>
      <w:t>KUCRL, October 2</w:t>
    </w:r>
    <w:r>
      <w:rPr>
        <w:rFonts w:ascii="Avenir Book" w:hAnsi="Avenir Book"/>
        <w:sz w:val="20"/>
        <w:szCs w:val="20"/>
      </w:rPr>
      <w:t>5</w:t>
    </w:r>
    <w:r w:rsidRPr="009E79A8">
      <w:rPr>
        <w:rFonts w:ascii="Avenir Book" w:hAnsi="Avenir Book"/>
        <w:sz w:val="20"/>
        <w:szCs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C6519" w14:textId="77777777" w:rsidR="00CA38E0" w:rsidRDefault="00CA38E0" w:rsidP="008A7840">
      <w:r>
        <w:separator/>
      </w:r>
    </w:p>
  </w:footnote>
  <w:footnote w:type="continuationSeparator" w:id="0">
    <w:p w14:paraId="08AADEE3" w14:textId="77777777" w:rsidR="00CA38E0" w:rsidRDefault="00CA38E0" w:rsidP="008A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9F6C" w14:textId="6BA04F00" w:rsidR="008A7840" w:rsidRDefault="008A7840" w:rsidP="008A7840">
    <w:pPr>
      <w:pStyle w:val="Header"/>
      <w:jc w:val="center"/>
    </w:pPr>
    <w:r w:rsidRPr="004E1934">
      <w:rPr>
        <w:sz w:val="23"/>
        <w:szCs w:val="23"/>
      </w:rPr>
      <w:fldChar w:fldCharType="begin"/>
    </w:r>
    <w:r w:rsidRPr="004E1934">
      <w:rPr>
        <w:sz w:val="23"/>
        <w:szCs w:val="23"/>
      </w:rPr>
      <w:instrText xml:space="preserve"> INCLUDEPICTURE "http://sim.ku.edu/sites/sim.drupal.ku.edu/files/images/general/fusion-reading-logo.png" \* MERGEFORMATINET </w:instrText>
    </w:r>
    <w:r w:rsidRPr="004E1934">
      <w:rPr>
        <w:sz w:val="23"/>
        <w:szCs w:val="23"/>
      </w:rPr>
      <w:fldChar w:fldCharType="separate"/>
    </w:r>
    <w:r w:rsidRPr="004E1934">
      <w:rPr>
        <w:noProof/>
        <w:sz w:val="23"/>
        <w:szCs w:val="23"/>
      </w:rPr>
      <w:drawing>
        <wp:inline distT="0" distB="0" distL="0" distR="0" wp14:anchorId="0003B335" wp14:editId="4BD88493">
          <wp:extent cx="2313432" cy="9144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3432" cy="914400"/>
                  </a:xfrm>
                  <a:prstGeom prst="rect">
                    <a:avLst/>
                  </a:prstGeom>
                  <a:noFill/>
                  <a:ln>
                    <a:noFill/>
                  </a:ln>
                </pic:spPr>
              </pic:pic>
            </a:graphicData>
          </a:graphic>
        </wp:inline>
      </w:drawing>
    </w:r>
    <w:r w:rsidRPr="004E1934">
      <w:rPr>
        <w:sz w:val="23"/>
        <w:szCs w:val="2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D51"/>
    <w:multiLevelType w:val="hybridMultilevel"/>
    <w:tmpl w:val="B664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2B2B3E"/>
    <w:multiLevelType w:val="hybridMultilevel"/>
    <w:tmpl w:val="F08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307468"/>
    <w:multiLevelType w:val="hybridMultilevel"/>
    <w:tmpl w:val="5888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80045C"/>
    <w:multiLevelType w:val="hybridMultilevel"/>
    <w:tmpl w:val="CCC4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5A1BEE"/>
    <w:multiLevelType w:val="hybridMultilevel"/>
    <w:tmpl w:val="45902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F55D0F"/>
    <w:multiLevelType w:val="hybridMultilevel"/>
    <w:tmpl w:val="9CCAA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031DA"/>
    <w:multiLevelType w:val="hybridMultilevel"/>
    <w:tmpl w:val="0DF81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895D58"/>
    <w:multiLevelType w:val="hybridMultilevel"/>
    <w:tmpl w:val="17F20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DC234F"/>
    <w:multiLevelType w:val="hybridMultilevel"/>
    <w:tmpl w:val="1F34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100A2"/>
    <w:multiLevelType w:val="hybridMultilevel"/>
    <w:tmpl w:val="7E3E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166598"/>
    <w:multiLevelType w:val="hybridMultilevel"/>
    <w:tmpl w:val="60E24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0"/>
  </w:num>
  <w:num w:numId="6">
    <w:abstractNumId w:val="8"/>
  </w:num>
  <w:num w:numId="7">
    <w:abstractNumId w:val="5"/>
  </w:num>
  <w:num w:numId="8">
    <w:abstractNumId w:val="6"/>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40"/>
    <w:rsid w:val="00011F72"/>
    <w:rsid w:val="005A42AA"/>
    <w:rsid w:val="008375F9"/>
    <w:rsid w:val="008A7840"/>
    <w:rsid w:val="00CA38E0"/>
    <w:rsid w:val="00D6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5263"/>
  <w15:chartTrackingRefBased/>
  <w15:docId w15:val="{70582BF5-38AB-5642-A3A3-E50967A4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7840"/>
    <w:rPr>
      <w:b/>
      <w:bCs/>
    </w:rPr>
  </w:style>
  <w:style w:type="table" w:styleId="TableGrid">
    <w:name w:val="Table Grid"/>
    <w:basedOn w:val="TableNormal"/>
    <w:uiPriority w:val="59"/>
    <w:rsid w:val="008A7840"/>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840"/>
    <w:pPr>
      <w:ind w:left="720"/>
      <w:contextualSpacing/>
    </w:pPr>
    <w:rPr>
      <w:rFonts w:eastAsiaTheme="minorEastAsia"/>
    </w:rPr>
  </w:style>
  <w:style w:type="paragraph" w:styleId="Header">
    <w:name w:val="header"/>
    <w:basedOn w:val="Normal"/>
    <w:link w:val="HeaderChar"/>
    <w:uiPriority w:val="99"/>
    <w:unhideWhenUsed/>
    <w:rsid w:val="008A7840"/>
    <w:pPr>
      <w:tabs>
        <w:tab w:val="center" w:pos="4680"/>
        <w:tab w:val="right" w:pos="9360"/>
      </w:tabs>
    </w:pPr>
  </w:style>
  <w:style w:type="character" w:customStyle="1" w:styleId="HeaderChar">
    <w:name w:val="Header Char"/>
    <w:basedOn w:val="DefaultParagraphFont"/>
    <w:link w:val="Header"/>
    <w:uiPriority w:val="99"/>
    <w:rsid w:val="008A7840"/>
    <w:rPr>
      <w:rFonts w:ascii="Times New Roman" w:eastAsia="Times New Roman" w:hAnsi="Times New Roman" w:cs="Times New Roman"/>
    </w:rPr>
  </w:style>
  <w:style w:type="paragraph" w:styleId="Footer">
    <w:name w:val="footer"/>
    <w:basedOn w:val="Normal"/>
    <w:link w:val="FooterChar"/>
    <w:uiPriority w:val="99"/>
    <w:unhideWhenUsed/>
    <w:rsid w:val="008A7840"/>
    <w:pPr>
      <w:tabs>
        <w:tab w:val="center" w:pos="4680"/>
        <w:tab w:val="right" w:pos="9360"/>
      </w:tabs>
    </w:pPr>
  </w:style>
  <w:style w:type="character" w:customStyle="1" w:styleId="FooterChar">
    <w:name w:val="Footer Char"/>
    <w:basedOn w:val="DefaultParagraphFont"/>
    <w:link w:val="Footer"/>
    <w:uiPriority w:val="99"/>
    <w:rsid w:val="008A7840"/>
    <w:rPr>
      <w:rFonts w:ascii="Times New Roman" w:eastAsia="Times New Roman" w:hAnsi="Times New Roman" w:cs="Times New Roman"/>
    </w:rPr>
  </w:style>
  <w:style w:type="character" w:styleId="PageNumber">
    <w:name w:val="page number"/>
    <w:basedOn w:val="DefaultParagraphFont"/>
    <w:uiPriority w:val="99"/>
    <w:semiHidden/>
    <w:unhideWhenUsed/>
    <w:rsid w:val="00837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m.ku.edu/fusion-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2019-10-29T15:21:00Z</dcterms:created>
  <dcterms:modified xsi:type="dcterms:W3CDTF">2019-10-29T16:39:00Z</dcterms:modified>
</cp:coreProperties>
</file>